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</w:p>
    <w:tbl>
      <w:tblPr>
        <w:tblStyle w:val="3"/>
        <w:tblpPr w:leftFromText="180" w:rightFromText="180" w:vertAnchor="page" w:horzAnchor="page" w:tblpX="1183" w:tblpY="2764"/>
        <w:tblW w:w="10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75"/>
        <w:gridCol w:w="889"/>
        <w:gridCol w:w="5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匹配人数</w:t>
            </w: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准入条件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综合执法队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综合执法岗1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年龄 18-35 周岁，大专及以上学历，退伍军人可放宽至高中及以上学历；有综合执法及城市管理相关工作经验者优先；每月可调休 4 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WQ0YjRlYTNjNTFkYWFkZjcxY2EyNjNkNzc4OTMifQ=="/>
  </w:docVars>
  <w:rsids>
    <w:rsidRoot w:val="00000000"/>
    <w:rsid w:val="034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2022-09-28T05:45:00Z</dcterms:created>
  <dc:creator>Administrator.PC-20210312SJRF</dc:creator>
  <cp:lastModifiedBy>WPS_1337887375</cp:lastModifiedBy>
  <dcterms:modified xsi:type="dcterms:W3CDTF">2022-09-28T05:45:04Z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2361FB222CF340CD8F7B72DBB99EAA9A</vt:lpwstr>
  </property>
</Properties>
</file>